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383C7F" w:rsidRPr="00383C7F" w:rsidTr="00383C7F">
        <w:trPr>
          <w:tblCellSpacing w:w="0" w:type="dxa"/>
        </w:trPr>
        <w:tc>
          <w:tcPr>
            <w:tcW w:w="0" w:type="auto"/>
            <w:vAlign w:val="center"/>
            <w:hideMark/>
          </w:tcPr>
          <w:p w:rsidR="00383C7F" w:rsidRPr="00383C7F" w:rsidRDefault="00383C7F" w:rsidP="00383C7F">
            <w:pPr>
              <w:spacing w:after="150" w:line="240" w:lineRule="auto"/>
              <w:rPr>
                <w:rFonts w:ascii="Times New Roman" w:eastAsia="Times New Roman" w:hAnsi="Times New Roman" w:cs="Times New Roman"/>
                <w:sz w:val="24"/>
                <w:szCs w:val="24"/>
                <w:lang w:eastAsia="uk-UA"/>
              </w:rPr>
            </w:pPr>
          </w:p>
        </w:tc>
      </w:tr>
    </w:tbl>
    <w:p w:rsidR="00383C7F" w:rsidRPr="00383C7F" w:rsidRDefault="00383C7F" w:rsidP="00383C7F">
      <w:pPr>
        <w:spacing w:after="0" w:line="240" w:lineRule="auto"/>
        <w:rPr>
          <w:rFonts w:ascii="Times New Roman" w:eastAsia="Times New Roman" w:hAnsi="Times New Roman" w:cs="Times New Roman"/>
          <w:sz w:val="24"/>
          <w:szCs w:val="24"/>
          <w:lang w:eastAsia="uk-UA"/>
        </w:rPr>
      </w:pPr>
      <w:r w:rsidRPr="00383C7F">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383C7F" w:rsidRPr="00383C7F" w:rsidRDefault="00383C7F" w:rsidP="00383C7F">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28 вересня 2017 року  </w:t>
      </w:r>
    </w:p>
    <w:p w:rsidR="00383C7F" w:rsidRPr="00383C7F" w:rsidRDefault="00383C7F" w:rsidP="00383C7F">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Справа № 489/5802/16-ц</w:t>
      </w:r>
    </w:p>
    <w:p w:rsidR="00383C7F" w:rsidRPr="00383C7F" w:rsidRDefault="00383C7F" w:rsidP="00383C7F">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Номер провадження 2/489/497/17</w:t>
      </w:r>
    </w:p>
    <w:p w:rsidR="00383C7F" w:rsidRPr="00383C7F" w:rsidRDefault="00383C7F" w:rsidP="00383C7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РІШЕННЯ  </w:t>
      </w:r>
    </w:p>
    <w:p w:rsidR="00383C7F" w:rsidRPr="00383C7F" w:rsidRDefault="00383C7F" w:rsidP="00383C7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Іменем України    </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28 вересня 2017 р.                         м. Миколаїв</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Ленінський районний суд м. Миколаєва в складі:</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головуючого - судді Тихонової Н.С.,</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секретаря Недавньої А.С.,</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за участю:</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представника позивача ОСОБА_1,</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розглянувши у відкритому судовому засіданні в приміщенні суду цивільну справу за позовом ОСОБА_2 до ОСОБА_3, ОСОБА_4, ОСОБА_5 міської ради про визнання права власності,</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ВСТАНОВИВ:</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xml:space="preserve">    В листопаді 2017 р. ОСОБА_2 звернулась до суду з позовом до ОСОБА_3, ОСОБА_4, ОСОБА_5 міської ради про визнання права власності. Свої вимоги мотивувала тим, що 29.03.2004 р. помер її чоловік ОСОБА_6, після смерті якого відкрилась спадщина у вигляді 1/2 частки квартири АДРЕСА_1. Вказана частка квартири належала померлому на праві власності. Після смерті чоловіка позивачка звернулась </w:t>
      </w:r>
      <w:proofErr w:type="spellStart"/>
      <w:r w:rsidRPr="00383C7F">
        <w:rPr>
          <w:rFonts w:ascii="Times New Roman" w:eastAsia="Times New Roman" w:hAnsi="Times New Roman" w:cs="Times New Roman"/>
          <w:color w:val="000000"/>
          <w:sz w:val="27"/>
          <w:szCs w:val="27"/>
          <w:lang w:eastAsia="uk-UA"/>
        </w:rPr>
        <w:t>до нотаріус</w:t>
      </w:r>
      <w:proofErr w:type="spellEnd"/>
      <w:r w:rsidRPr="00383C7F">
        <w:rPr>
          <w:rFonts w:ascii="Times New Roman" w:eastAsia="Times New Roman" w:hAnsi="Times New Roman" w:cs="Times New Roman"/>
          <w:color w:val="000000"/>
          <w:sz w:val="27"/>
          <w:szCs w:val="27"/>
          <w:lang w:eastAsia="uk-UA"/>
        </w:rPr>
        <w:t>а з метою оформлення своїх спадкових прав, проте їй було відмовлено у видачі свідоцтва про право на спадщину, оскільки крім неї у померлого були інші спадкодавці, які мешкають в Російській Федерації та документи, які підтверджують право власності спадав ця на майно відсутні.</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Посилаючись на вищевикладене, позивачка просить суд визнати за нею право власності на 1/2 частку квартири АДРЕСА_1 в порядку спадкування за законом після смерті чоловіка ОСОБА_6, померлого 29.03.2004</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lastRenderedPageBreak/>
        <w:t>В судовому засіданні представник позивача заявлені вимоги підтримав.</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xml:space="preserve">Відповідачі ОСОБА_3, ОСОБА_4 в судове засідання не </w:t>
      </w:r>
      <w:proofErr w:type="spellStart"/>
      <w:r w:rsidRPr="00383C7F">
        <w:rPr>
          <w:rFonts w:ascii="Times New Roman" w:eastAsia="Times New Roman" w:hAnsi="Times New Roman" w:cs="Times New Roman"/>
          <w:color w:val="000000"/>
          <w:sz w:val="27"/>
          <w:szCs w:val="27"/>
          <w:lang w:eastAsia="uk-UA"/>
        </w:rPr>
        <w:t>зявились</w:t>
      </w:r>
      <w:proofErr w:type="spellEnd"/>
      <w:r w:rsidRPr="00383C7F">
        <w:rPr>
          <w:rFonts w:ascii="Times New Roman" w:eastAsia="Times New Roman" w:hAnsi="Times New Roman" w:cs="Times New Roman"/>
          <w:color w:val="000000"/>
          <w:sz w:val="27"/>
          <w:szCs w:val="27"/>
          <w:lang w:eastAsia="uk-UA"/>
        </w:rPr>
        <w:t>. Про розгляд справи повідомлялись, відповідно до вимог діючого законодавства.</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xml:space="preserve">Представник відповідача ОСОБА_5 міської ради в судове засідання не </w:t>
      </w:r>
      <w:proofErr w:type="spellStart"/>
      <w:r w:rsidRPr="00383C7F">
        <w:rPr>
          <w:rFonts w:ascii="Times New Roman" w:eastAsia="Times New Roman" w:hAnsi="Times New Roman" w:cs="Times New Roman"/>
          <w:color w:val="000000"/>
          <w:sz w:val="27"/>
          <w:szCs w:val="27"/>
          <w:lang w:eastAsia="uk-UA"/>
        </w:rPr>
        <w:t>зявився</w:t>
      </w:r>
      <w:proofErr w:type="spellEnd"/>
      <w:r w:rsidRPr="00383C7F">
        <w:rPr>
          <w:rFonts w:ascii="Times New Roman" w:eastAsia="Times New Roman" w:hAnsi="Times New Roman" w:cs="Times New Roman"/>
          <w:color w:val="000000"/>
          <w:sz w:val="27"/>
          <w:szCs w:val="27"/>
          <w:lang w:eastAsia="uk-UA"/>
        </w:rPr>
        <w:t>, згідно заяви просив про розгляд справи без його участі, покладаючись на розсуд суду.</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Вислухавши пояснення, дослідивши надані докази, суд встановив наступне.</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Згідно Свідоцтва про укладення шлюбу ОСОБА_6 та ОСОБА_2 з 28.01.1983 р. перебували в зареєстрованому шлюбі.</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xml:space="preserve">Відповідно до Свідоцтва про право власності на житло від 23.09.1996 р. квартира АДРЕСА_1 належала на праві приватної спільної часткової власності ОСОБА_6 та </w:t>
      </w:r>
      <w:proofErr w:type="spellStart"/>
      <w:r w:rsidRPr="00383C7F">
        <w:rPr>
          <w:rFonts w:ascii="Times New Roman" w:eastAsia="Times New Roman" w:hAnsi="Times New Roman" w:cs="Times New Roman"/>
          <w:color w:val="000000"/>
          <w:sz w:val="27"/>
          <w:szCs w:val="27"/>
          <w:lang w:eastAsia="uk-UA"/>
        </w:rPr>
        <w:t>ОСОБ</w:t>
      </w:r>
      <w:proofErr w:type="spellEnd"/>
      <w:r w:rsidRPr="00383C7F">
        <w:rPr>
          <w:rFonts w:ascii="Times New Roman" w:eastAsia="Times New Roman" w:hAnsi="Times New Roman" w:cs="Times New Roman"/>
          <w:color w:val="000000"/>
          <w:sz w:val="27"/>
          <w:szCs w:val="27"/>
          <w:lang w:eastAsia="uk-UA"/>
        </w:rPr>
        <w:t>А_2 по 1/2 частці кожному.</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Відповідно до </w:t>
      </w:r>
      <w:hyperlink r:id="rId6" w:anchor="843404"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ст. 356 ЦК України</w:t>
        </w:r>
      </w:hyperlink>
      <w:r w:rsidRPr="00383C7F">
        <w:rPr>
          <w:rFonts w:ascii="Times New Roman" w:eastAsia="Times New Roman" w:hAnsi="Times New Roman" w:cs="Times New Roman"/>
          <w:color w:val="000000"/>
          <w:sz w:val="27"/>
          <w:szCs w:val="27"/>
          <w:lang w:eastAsia="uk-UA"/>
        </w:rPr>
        <w:t> власність двох або більше осіб із визначенням часток кожного з них у праві власності є спільною частковою власністю.</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29.03.2004 р. ОСОБА_6 помер. Після його смерті відкрилась спадщина у вигляді 1/2 частки квартири АДРЕСА_1.</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Відповідно до </w:t>
      </w:r>
      <w:hyperlink r:id="rId7" w:anchor="844321"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ст. 1216 ЦК України</w:t>
        </w:r>
      </w:hyperlink>
      <w:r w:rsidRPr="00383C7F">
        <w:rPr>
          <w:rFonts w:ascii="Times New Roman" w:eastAsia="Times New Roman" w:hAnsi="Times New Roman" w:cs="Times New Roman"/>
          <w:color w:val="000000"/>
          <w:sz w:val="27"/>
          <w:szCs w:val="27"/>
          <w:lang w:eastAsia="uk-UA"/>
        </w:rPr>
        <w:t> спадкуванням є перехід прав та обов'язків (спадщини) від фізичної особи, яка померла (спадкодавця), до інших осіб (спадкоємців).</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Спадщина відкривається внаслідок смерті особи або оголошення її померлою.</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Згідно до </w:t>
      </w:r>
      <w:hyperlink r:id="rId8" w:anchor="844323"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ст. 1218 ЦК України</w:t>
        </w:r>
      </w:hyperlink>
      <w:r w:rsidRPr="00383C7F">
        <w:rPr>
          <w:rFonts w:ascii="Times New Roman" w:eastAsia="Times New Roman" w:hAnsi="Times New Roman" w:cs="Times New Roman"/>
          <w:color w:val="000000"/>
          <w:sz w:val="27"/>
          <w:szCs w:val="27"/>
          <w:lang w:eastAsia="uk-UA"/>
        </w:rPr>
        <w:t> 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Згідно </w:t>
      </w:r>
      <w:hyperlink r:id="rId9" w:anchor="844367"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ст. 1261 ЦК України</w:t>
        </w:r>
      </w:hyperlink>
      <w:r w:rsidRPr="00383C7F">
        <w:rPr>
          <w:rFonts w:ascii="Times New Roman" w:eastAsia="Times New Roman" w:hAnsi="Times New Roman" w:cs="Times New Roman"/>
          <w:color w:val="000000"/>
          <w:sz w:val="27"/>
          <w:szCs w:val="27"/>
          <w:lang w:eastAsia="uk-UA"/>
        </w:rPr>
        <w:t> у першу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Згідно зі </w:t>
      </w:r>
      <w:hyperlink r:id="rId10" w:anchor="844376"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 xml:space="preserve">ст. 1270 ЦК </w:t>
        </w:r>
        <w:proofErr w:type="spellStart"/>
        <w:r w:rsidRPr="00383C7F">
          <w:rPr>
            <w:rFonts w:ascii="Times New Roman" w:eastAsia="Times New Roman" w:hAnsi="Times New Roman" w:cs="Times New Roman"/>
            <w:color w:val="000000"/>
            <w:sz w:val="27"/>
            <w:szCs w:val="27"/>
            <w:lang w:eastAsia="uk-UA"/>
          </w:rPr>
          <w:t>України</w:t>
        </w:r>
      </w:hyperlink>
      <w:r w:rsidRPr="00383C7F">
        <w:rPr>
          <w:rFonts w:ascii="Times New Roman" w:eastAsia="Times New Roman" w:hAnsi="Times New Roman" w:cs="Times New Roman"/>
          <w:color w:val="000000"/>
          <w:sz w:val="27"/>
          <w:szCs w:val="27"/>
          <w:lang w:eastAsia="uk-UA"/>
        </w:rPr>
        <w:t>для</w:t>
      </w:r>
      <w:proofErr w:type="spellEnd"/>
      <w:r w:rsidRPr="00383C7F">
        <w:rPr>
          <w:rFonts w:ascii="Times New Roman" w:eastAsia="Times New Roman" w:hAnsi="Times New Roman" w:cs="Times New Roman"/>
          <w:color w:val="000000"/>
          <w:sz w:val="27"/>
          <w:szCs w:val="27"/>
          <w:lang w:eastAsia="uk-UA"/>
        </w:rPr>
        <w:t xml:space="preserve"> прийняття спадщини встановлюється строк у шість місяців, який починається з часу відкриття спадщини, тобто з моменту смерті спадкодавця. Спадкоємець, який постійно проживав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xml:space="preserve">Відповідно до Довідки виданої </w:t>
      </w:r>
      <w:proofErr w:type="spellStart"/>
      <w:r w:rsidRPr="00383C7F">
        <w:rPr>
          <w:rFonts w:ascii="Times New Roman" w:eastAsia="Times New Roman" w:hAnsi="Times New Roman" w:cs="Times New Roman"/>
          <w:color w:val="000000"/>
          <w:sz w:val="27"/>
          <w:szCs w:val="27"/>
          <w:lang w:eastAsia="uk-UA"/>
        </w:rPr>
        <w:t>ОСББ</w:t>
      </w:r>
      <w:proofErr w:type="spellEnd"/>
      <w:r w:rsidRPr="00383C7F">
        <w:rPr>
          <w:rFonts w:ascii="Times New Roman" w:eastAsia="Times New Roman" w:hAnsi="Times New Roman" w:cs="Times New Roman"/>
          <w:color w:val="000000"/>
          <w:sz w:val="27"/>
          <w:szCs w:val="27"/>
          <w:lang w:eastAsia="uk-UA"/>
        </w:rPr>
        <w:t xml:space="preserve"> «</w:t>
      </w:r>
      <w:proofErr w:type="spellStart"/>
      <w:r w:rsidRPr="00383C7F">
        <w:rPr>
          <w:rFonts w:ascii="Times New Roman" w:eastAsia="Times New Roman" w:hAnsi="Times New Roman" w:cs="Times New Roman"/>
          <w:color w:val="000000"/>
          <w:sz w:val="27"/>
          <w:szCs w:val="27"/>
          <w:lang w:eastAsia="uk-UA"/>
        </w:rPr>
        <w:t>Жилец-Юг</w:t>
      </w:r>
      <w:proofErr w:type="spellEnd"/>
      <w:r w:rsidRPr="00383C7F">
        <w:rPr>
          <w:rFonts w:ascii="Times New Roman" w:eastAsia="Times New Roman" w:hAnsi="Times New Roman" w:cs="Times New Roman"/>
          <w:color w:val="000000"/>
          <w:sz w:val="27"/>
          <w:szCs w:val="27"/>
          <w:lang w:eastAsia="uk-UA"/>
        </w:rPr>
        <w:t xml:space="preserve">» від 15.10.2016 р. ОСОБА_7, був зареєстрований та проживав з 19.03.1996 р. по день смерті (29.03.2004 р.) в </w:t>
      </w:r>
      <w:r w:rsidRPr="00383C7F">
        <w:rPr>
          <w:rFonts w:ascii="Times New Roman" w:eastAsia="Times New Roman" w:hAnsi="Times New Roman" w:cs="Times New Roman"/>
          <w:color w:val="000000"/>
          <w:sz w:val="27"/>
          <w:szCs w:val="27"/>
          <w:lang w:eastAsia="uk-UA"/>
        </w:rPr>
        <w:lastRenderedPageBreak/>
        <w:t>квартирі АДРЕСА_2 з ним за вказаною адресою була зареєстрована та проживала його дружина позивачка ОСОБА_2</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З матеріалі справи (</w:t>
      </w:r>
      <w:proofErr w:type="spellStart"/>
      <w:r w:rsidRPr="00383C7F">
        <w:rPr>
          <w:rFonts w:ascii="Times New Roman" w:eastAsia="Times New Roman" w:hAnsi="Times New Roman" w:cs="Times New Roman"/>
          <w:color w:val="000000"/>
          <w:sz w:val="27"/>
          <w:szCs w:val="27"/>
          <w:lang w:eastAsia="uk-UA"/>
        </w:rPr>
        <w:t>а.с.16</w:t>
      </w:r>
      <w:proofErr w:type="spellEnd"/>
      <w:r w:rsidRPr="00383C7F">
        <w:rPr>
          <w:rFonts w:ascii="Times New Roman" w:eastAsia="Times New Roman" w:hAnsi="Times New Roman" w:cs="Times New Roman"/>
          <w:color w:val="000000"/>
          <w:sz w:val="27"/>
          <w:szCs w:val="27"/>
          <w:lang w:eastAsia="uk-UA"/>
        </w:rPr>
        <w:t>) вбачається, що позивачка є спадкоємицею після смерті свого чоловіка ОСОБА_6, який помер 29.03.2004 р., яка прийняла спадщину, подавши відповідну заяву до нотаріальної контори в передбачений законодавством строк.</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 листопаді 2016 р. позивачка звернулась до нотаріуса для оформлення своїх спадкових прав в порядку спадкування за законом після смерті її чоловіка - ОСОБА_6</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Проте відповідно до Постанови нотаріуса від 11.11.2016 р. позивачці було відмолено у видачі свідоцтва про право на спадщину за законом, оскільки крім позивачки існують ще два спадкоємці син та онук, які проживають в Російській Федерації. Крім того, право власності спадкодавця не підтверджено оригіналом правовстановлюючого документу.</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Згідно наданих позивачем документів вбачається, що ОСОБА_8, 05.12.1987 р. та ОСОБА_3, ІНФОРМАЦІЯ_1 є спадкоємцями за законом, разом із позивачем, проте, з матеріалів справи вбачається, що вони з відповідними заявами про прийняття спадщини до нотаріальних органів у шестимісячний строк, передбачений законодавством, та в подальшому не звертались.</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Відтак, відповідачі ОСОБА_4 та ОСОБА_3 вважаються такими, що не прийняли спадщину після смерті ОСОБА_6</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Відповідно до </w:t>
      </w:r>
      <w:hyperlink r:id="rId11" w:anchor="844378"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ст. 1272 ЦК України</w:t>
        </w:r>
      </w:hyperlink>
      <w:r w:rsidRPr="00383C7F">
        <w:rPr>
          <w:rFonts w:ascii="Times New Roman" w:eastAsia="Times New Roman" w:hAnsi="Times New Roman" w:cs="Times New Roman"/>
          <w:color w:val="000000"/>
          <w:sz w:val="27"/>
          <w:szCs w:val="27"/>
          <w:lang w:eastAsia="uk-UA"/>
        </w:rPr>
        <w:t> якщо спадкоємець протягом строку, встановленого </w:t>
      </w:r>
      <w:hyperlink r:id="rId12" w:anchor="844376"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статтею 1270 цього Кодексу</w:t>
        </w:r>
      </w:hyperlink>
      <w:r w:rsidRPr="00383C7F">
        <w:rPr>
          <w:rFonts w:ascii="Times New Roman" w:eastAsia="Times New Roman" w:hAnsi="Times New Roman" w:cs="Times New Roman"/>
          <w:color w:val="000000"/>
          <w:sz w:val="27"/>
          <w:szCs w:val="27"/>
          <w:lang w:eastAsia="uk-UA"/>
        </w:rPr>
        <w:t>, не подав заяву про прийняття спадщини, він вважається таким, що не прийняв її.</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Враховуючи вищевикладене та приймаючи до уваги, що позивачка є спадкоємицею першої черги після смерті її чоловіка ОСОБА_6, якому на праві власності належала 1/2 частка квартири АДРЕСА_1, суд вважає, що позовні вимоги обґрунтовані та підлягають задоволенню.</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xml:space="preserve">На </w:t>
      </w:r>
      <w:proofErr w:type="spellStart"/>
      <w:r w:rsidRPr="00383C7F">
        <w:rPr>
          <w:rFonts w:ascii="Times New Roman" w:eastAsia="Times New Roman" w:hAnsi="Times New Roman" w:cs="Times New Roman"/>
          <w:color w:val="000000"/>
          <w:sz w:val="27"/>
          <w:szCs w:val="27"/>
          <w:lang w:eastAsia="uk-UA"/>
        </w:rPr>
        <w:t>підс</w:t>
      </w:r>
      <w:proofErr w:type="spellEnd"/>
      <w:r w:rsidRPr="00383C7F">
        <w:rPr>
          <w:rFonts w:ascii="Times New Roman" w:eastAsia="Times New Roman" w:hAnsi="Times New Roman" w:cs="Times New Roman"/>
          <w:color w:val="000000"/>
          <w:sz w:val="27"/>
          <w:szCs w:val="27"/>
          <w:lang w:eastAsia="uk-UA"/>
        </w:rPr>
        <w:t>тавіст.ст. </w:t>
      </w:r>
      <w:hyperlink r:id="rId13" w:anchor="844321"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1216</w:t>
        </w:r>
      </w:hyperlink>
      <w:r w:rsidRPr="00383C7F">
        <w:rPr>
          <w:rFonts w:ascii="Times New Roman" w:eastAsia="Times New Roman" w:hAnsi="Times New Roman" w:cs="Times New Roman"/>
          <w:color w:val="000000"/>
          <w:sz w:val="27"/>
          <w:szCs w:val="27"/>
          <w:lang w:eastAsia="uk-UA"/>
        </w:rPr>
        <w:t>,</w:t>
      </w:r>
      <w:hyperlink r:id="rId14" w:anchor="844323"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1218</w:t>
        </w:r>
      </w:hyperlink>
      <w:r w:rsidRPr="00383C7F">
        <w:rPr>
          <w:rFonts w:ascii="Times New Roman" w:eastAsia="Times New Roman" w:hAnsi="Times New Roman" w:cs="Times New Roman"/>
          <w:color w:val="000000"/>
          <w:sz w:val="27"/>
          <w:szCs w:val="27"/>
          <w:lang w:eastAsia="uk-UA"/>
        </w:rPr>
        <w:t>,</w:t>
      </w:r>
      <w:hyperlink r:id="rId15" w:anchor="844367"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1261</w:t>
        </w:r>
      </w:hyperlink>
      <w:r w:rsidRPr="00383C7F">
        <w:rPr>
          <w:rFonts w:ascii="Times New Roman" w:eastAsia="Times New Roman" w:hAnsi="Times New Roman" w:cs="Times New Roman"/>
          <w:color w:val="000000"/>
          <w:sz w:val="27"/>
          <w:szCs w:val="27"/>
          <w:lang w:eastAsia="uk-UA"/>
        </w:rPr>
        <w:t>,</w:t>
      </w:r>
      <w:hyperlink r:id="rId16" w:anchor="844376" w:tgtFrame="_blank" w:tooltip="Цивільний кодекс України; нормативно-правовий акт № 435-IV від 16.01.2003" w:history="1">
        <w:r w:rsidRPr="00383C7F">
          <w:rPr>
            <w:rFonts w:ascii="Times New Roman" w:eastAsia="Times New Roman" w:hAnsi="Times New Roman" w:cs="Times New Roman"/>
            <w:color w:val="000000"/>
            <w:sz w:val="27"/>
            <w:szCs w:val="27"/>
            <w:lang w:eastAsia="uk-UA"/>
          </w:rPr>
          <w:t>1270 ЦК України</w:t>
        </w:r>
      </w:hyperlink>
      <w:r w:rsidRPr="00383C7F">
        <w:rPr>
          <w:rFonts w:ascii="Times New Roman" w:eastAsia="Times New Roman" w:hAnsi="Times New Roman" w:cs="Times New Roman"/>
          <w:color w:val="000000"/>
          <w:sz w:val="27"/>
          <w:szCs w:val="27"/>
          <w:lang w:eastAsia="uk-UA"/>
        </w:rPr>
        <w:t xml:space="preserve">, та керуючись ст. </w:t>
      </w:r>
      <w:proofErr w:type="spellStart"/>
      <w:r w:rsidRPr="00383C7F">
        <w:rPr>
          <w:rFonts w:ascii="Times New Roman" w:eastAsia="Times New Roman" w:hAnsi="Times New Roman" w:cs="Times New Roman"/>
          <w:color w:val="000000"/>
          <w:sz w:val="27"/>
          <w:szCs w:val="27"/>
          <w:lang w:eastAsia="uk-UA"/>
        </w:rPr>
        <w:t>ст</w:t>
      </w:r>
      <w:proofErr w:type="spellEnd"/>
      <w:r w:rsidRPr="00383C7F">
        <w:rPr>
          <w:rFonts w:ascii="Times New Roman" w:eastAsia="Times New Roman" w:hAnsi="Times New Roman" w:cs="Times New Roman"/>
          <w:color w:val="000000"/>
          <w:sz w:val="27"/>
          <w:szCs w:val="27"/>
          <w:lang w:eastAsia="uk-UA"/>
        </w:rPr>
        <w:t>. </w:t>
      </w:r>
      <w:hyperlink r:id="rId17" w:anchor="1766"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10</w:t>
        </w:r>
      </w:hyperlink>
      <w:r w:rsidRPr="00383C7F">
        <w:rPr>
          <w:rFonts w:ascii="Times New Roman" w:eastAsia="Times New Roman" w:hAnsi="Times New Roman" w:cs="Times New Roman"/>
          <w:color w:val="000000"/>
          <w:sz w:val="27"/>
          <w:szCs w:val="27"/>
          <w:lang w:eastAsia="uk-UA"/>
        </w:rPr>
        <w:t>, </w:t>
      </w:r>
      <w:hyperlink r:id="rId18" w:anchor="1770"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14</w:t>
        </w:r>
      </w:hyperlink>
      <w:r w:rsidRPr="00383C7F">
        <w:rPr>
          <w:rFonts w:ascii="Times New Roman" w:eastAsia="Times New Roman" w:hAnsi="Times New Roman" w:cs="Times New Roman"/>
          <w:color w:val="000000"/>
          <w:sz w:val="27"/>
          <w:szCs w:val="27"/>
          <w:lang w:eastAsia="uk-UA"/>
        </w:rPr>
        <w:t>, </w:t>
      </w:r>
      <w:hyperlink r:id="rId19" w:anchor="1790"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30</w:t>
        </w:r>
      </w:hyperlink>
      <w:r w:rsidRPr="00383C7F">
        <w:rPr>
          <w:rFonts w:ascii="Times New Roman" w:eastAsia="Times New Roman" w:hAnsi="Times New Roman" w:cs="Times New Roman"/>
          <w:color w:val="000000"/>
          <w:sz w:val="27"/>
          <w:szCs w:val="27"/>
          <w:lang w:eastAsia="uk-UA"/>
        </w:rPr>
        <w:t>, </w:t>
      </w:r>
      <w:hyperlink r:id="rId20" w:anchor="1822"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60</w:t>
        </w:r>
      </w:hyperlink>
      <w:r w:rsidRPr="00383C7F">
        <w:rPr>
          <w:rFonts w:ascii="Times New Roman" w:eastAsia="Times New Roman" w:hAnsi="Times New Roman" w:cs="Times New Roman"/>
          <w:color w:val="000000"/>
          <w:sz w:val="27"/>
          <w:szCs w:val="27"/>
          <w:lang w:eastAsia="uk-UA"/>
        </w:rPr>
        <w:t>, </w:t>
      </w:r>
      <w:hyperlink r:id="rId21" w:anchor="1824"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62</w:t>
        </w:r>
      </w:hyperlink>
      <w:r w:rsidRPr="00383C7F">
        <w:rPr>
          <w:rFonts w:ascii="Times New Roman" w:eastAsia="Times New Roman" w:hAnsi="Times New Roman" w:cs="Times New Roman"/>
          <w:color w:val="000000"/>
          <w:sz w:val="27"/>
          <w:szCs w:val="27"/>
          <w:lang w:eastAsia="uk-UA"/>
        </w:rPr>
        <w:t>, </w:t>
      </w:r>
      <w:hyperlink r:id="rId22" w:anchor="1893"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123</w:t>
        </w:r>
      </w:hyperlink>
      <w:r w:rsidRPr="00383C7F">
        <w:rPr>
          <w:rFonts w:ascii="Times New Roman" w:eastAsia="Times New Roman" w:hAnsi="Times New Roman" w:cs="Times New Roman"/>
          <w:color w:val="000000"/>
          <w:sz w:val="27"/>
          <w:szCs w:val="27"/>
          <w:lang w:eastAsia="uk-UA"/>
        </w:rPr>
        <w:t>, </w:t>
      </w:r>
      <w:hyperlink r:id="rId23" w:anchor="1987"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212</w:t>
        </w:r>
      </w:hyperlink>
      <w:r w:rsidRPr="00383C7F">
        <w:rPr>
          <w:rFonts w:ascii="Times New Roman" w:eastAsia="Times New Roman" w:hAnsi="Times New Roman" w:cs="Times New Roman"/>
          <w:color w:val="000000"/>
          <w:sz w:val="27"/>
          <w:szCs w:val="27"/>
          <w:lang w:eastAsia="uk-UA"/>
        </w:rPr>
        <w:t>, </w:t>
      </w:r>
      <w:hyperlink r:id="rId24" w:anchor="1989" w:tgtFrame="_blank" w:tooltip="Цивільний процесуальний кодекс України; нормативно-правовий акт № 1618-IV від 18.03.2004" w:history="1">
        <w:r w:rsidRPr="00383C7F">
          <w:rPr>
            <w:rFonts w:ascii="Times New Roman" w:eastAsia="Times New Roman" w:hAnsi="Times New Roman" w:cs="Times New Roman"/>
            <w:color w:val="000000"/>
            <w:sz w:val="27"/>
            <w:szCs w:val="27"/>
            <w:lang w:eastAsia="uk-UA"/>
          </w:rPr>
          <w:t>214 ЦПК України</w:t>
        </w:r>
      </w:hyperlink>
      <w:r w:rsidRPr="00383C7F">
        <w:rPr>
          <w:rFonts w:ascii="Times New Roman" w:eastAsia="Times New Roman" w:hAnsi="Times New Roman" w:cs="Times New Roman"/>
          <w:color w:val="000000"/>
          <w:sz w:val="27"/>
          <w:szCs w:val="27"/>
          <w:lang w:eastAsia="uk-UA"/>
        </w:rPr>
        <w:t>, суд</w:t>
      </w:r>
    </w:p>
    <w:p w:rsidR="00383C7F" w:rsidRPr="00383C7F" w:rsidRDefault="00383C7F" w:rsidP="00383C7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ВИРІШИВ:</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Позовні вимоги ОСОБА_2 до ОСОБА_3, ОСОБА_4, ОСОБА_5 міської ради про визнання права власності задовольнити.</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 xml:space="preserve">Визнати за ОСОБА_2 право власності на 1/2 частку квартири АДРЕСА_1, в порядку спадкування за законом після смерті ОСОБА_6, який </w:t>
      </w:r>
      <w:proofErr w:type="spellStart"/>
      <w:r w:rsidRPr="00383C7F">
        <w:rPr>
          <w:rFonts w:ascii="Times New Roman" w:eastAsia="Times New Roman" w:hAnsi="Times New Roman" w:cs="Times New Roman"/>
          <w:color w:val="000000"/>
          <w:sz w:val="27"/>
          <w:szCs w:val="27"/>
          <w:lang w:eastAsia="uk-UA"/>
        </w:rPr>
        <w:t>помер 29.0</w:t>
      </w:r>
      <w:proofErr w:type="spellEnd"/>
      <w:r w:rsidRPr="00383C7F">
        <w:rPr>
          <w:rFonts w:ascii="Times New Roman" w:eastAsia="Times New Roman" w:hAnsi="Times New Roman" w:cs="Times New Roman"/>
          <w:color w:val="000000"/>
          <w:sz w:val="27"/>
          <w:szCs w:val="27"/>
          <w:lang w:eastAsia="uk-UA"/>
        </w:rPr>
        <w:t>3.2004 р.</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lastRenderedPageBreak/>
        <w:t>Апеляційна скарга на рішення суду подається Апеляційному суду Миколаївської області через Ленінський районний суд м. Миколаєва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383C7F" w:rsidRPr="00383C7F" w:rsidRDefault="00383C7F" w:rsidP="00383C7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383C7F">
        <w:rPr>
          <w:rFonts w:ascii="Times New Roman" w:eastAsia="Times New Roman" w:hAnsi="Times New Roman" w:cs="Times New Roman"/>
          <w:color w:val="000000"/>
          <w:sz w:val="27"/>
          <w:szCs w:val="27"/>
          <w:lang w:eastAsia="uk-UA"/>
        </w:rPr>
        <w:t>Суддя:                                        Н.С.Тихонова</w:t>
      </w:r>
    </w:p>
    <w:p w:rsidR="00576500" w:rsidRDefault="00576500">
      <w:bookmarkStart w:id="0" w:name="_GoBack"/>
      <w:bookmarkEnd w:id="0"/>
    </w:p>
    <w:sectPr w:rsidR="00576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77"/>
    <w:rsid w:val="00195577"/>
    <w:rsid w:val="00383C7F"/>
    <w:rsid w:val="00576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83C7F"/>
  </w:style>
  <w:style w:type="character" w:styleId="a4">
    <w:name w:val="Hyperlink"/>
    <w:basedOn w:val="a0"/>
    <w:uiPriority w:val="99"/>
    <w:semiHidden/>
    <w:unhideWhenUsed/>
    <w:rsid w:val="00383C7F"/>
    <w:rPr>
      <w:color w:val="0000FF"/>
      <w:u w:val="single"/>
    </w:rPr>
  </w:style>
  <w:style w:type="paragraph" w:styleId="a5">
    <w:name w:val="Balloon Text"/>
    <w:basedOn w:val="a"/>
    <w:link w:val="a6"/>
    <w:uiPriority w:val="99"/>
    <w:semiHidden/>
    <w:unhideWhenUsed/>
    <w:rsid w:val="00383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83C7F"/>
  </w:style>
  <w:style w:type="character" w:styleId="a4">
    <w:name w:val="Hyperlink"/>
    <w:basedOn w:val="a0"/>
    <w:uiPriority w:val="99"/>
    <w:semiHidden/>
    <w:unhideWhenUsed/>
    <w:rsid w:val="00383C7F"/>
    <w:rPr>
      <w:color w:val="0000FF"/>
      <w:u w:val="single"/>
    </w:rPr>
  </w:style>
  <w:style w:type="paragraph" w:styleId="a5">
    <w:name w:val="Balloon Text"/>
    <w:basedOn w:val="a"/>
    <w:link w:val="a6"/>
    <w:uiPriority w:val="99"/>
    <w:semiHidden/>
    <w:unhideWhenUsed/>
    <w:rsid w:val="00383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23/ed_2017_07_19/pravo1/T030435.html?pravo=1" TargetMode="External"/><Relationship Id="rId13" Type="http://schemas.openxmlformats.org/officeDocument/2006/relationships/hyperlink" Target="http://search.ligazakon.ua/l_doc2.nsf/link1/an_844321/ed_2017_07_19/pravo1/T030435.html?pravo=1" TargetMode="External"/><Relationship Id="rId18" Type="http://schemas.openxmlformats.org/officeDocument/2006/relationships/hyperlink" Target="http://search.ligazakon.ua/l_doc2.nsf/link1/an_1770/ed_2017_08_03/pravo1/T041618.html?pravo=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an_1824/ed_2017_08_03/pravo1/T041618.html?pravo=1" TargetMode="External"/><Relationship Id="rId7" Type="http://schemas.openxmlformats.org/officeDocument/2006/relationships/hyperlink" Target="http://search.ligazakon.ua/l_doc2.nsf/link1/an_844321/ed_2017_07_19/pravo1/T030435.html?pravo=1" TargetMode="External"/><Relationship Id="rId12" Type="http://schemas.openxmlformats.org/officeDocument/2006/relationships/hyperlink" Target="http://search.ligazakon.ua/l_doc2.nsf/link1/an_844376/ed_2017_07_19/pravo1/T030435.html?pravo=1" TargetMode="External"/><Relationship Id="rId17" Type="http://schemas.openxmlformats.org/officeDocument/2006/relationships/hyperlink" Target="http://search.ligazakon.ua/l_doc2.nsf/link1/an_1766/ed_2017_08_03/pravo1/T041618.html?pravo=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844376/ed_2017_07_19/pravo1/T030435.html?pravo=1" TargetMode="External"/><Relationship Id="rId20" Type="http://schemas.openxmlformats.org/officeDocument/2006/relationships/hyperlink" Target="http://search.ligazakon.ua/l_doc2.nsf/link1/an_1822/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404/ed_2017_07_19/pravo1/T030435.html?pravo=1" TargetMode="External"/><Relationship Id="rId11" Type="http://schemas.openxmlformats.org/officeDocument/2006/relationships/hyperlink" Target="http://search.ligazakon.ua/l_doc2.nsf/link1/an_844378/ed_2017_07_19/pravo1/T030435.html?pravo=1" TargetMode="External"/><Relationship Id="rId24" Type="http://schemas.openxmlformats.org/officeDocument/2006/relationships/hyperlink" Target="http://search.ligazakon.ua/l_doc2.nsf/link1/an_1989/ed_2017_08_03/pravo1/T041618.html?pravo=1" TargetMode="External"/><Relationship Id="rId5" Type="http://schemas.openxmlformats.org/officeDocument/2006/relationships/image" Target="media/image1.gif"/><Relationship Id="rId15" Type="http://schemas.openxmlformats.org/officeDocument/2006/relationships/hyperlink" Target="http://search.ligazakon.ua/l_doc2.nsf/link1/an_844367/ed_2017_07_19/pravo1/T030435.html?pravo=1" TargetMode="External"/><Relationship Id="rId23" Type="http://schemas.openxmlformats.org/officeDocument/2006/relationships/hyperlink" Target="http://search.ligazakon.ua/l_doc2.nsf/link1/an_1987/ed_2017_08_03/pravo1/T041618.html?pravo=1" TargetMode="External"/><Relationship Id="rId10" Type="http://schemas.openxmlformats.org/officeDocument/2006/relationships/hyperlink" Target="http://search.ligazakon.ua/l_doc2.nsf/link1/an_844376/ed_2017_07_19/pravo1/T030435.html?pravo=1" TargetMode="External"/><Relationship Id="rId19" Type="http://schemas.openxmlformats.org/officeDocument/2006/relationships/hyperlink" Target="http://search.ligazakon.ua/l_doc2.nsf/link1/an_1790/ed_2017_08_03/pravo1/T04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4367/ed_2017_07_19/pravo1/T030435.html?pravo=1" TargetMode="External"/><Relationship Id="rId14" Type="http://schemas.openxmlformats.org/officeDocument/2006/relationships/hyperlink" Target="http://search.ligazakon.ua/l_doc2.nsf/link1/an_844323/ed_2017_07_19/pravo1/T030435.html?pravo=1" TargetMode="External"/><Relationship Id="rId22" Type="http://schemas.openxmlformats.org/officeDocument/2006/relationships/hyperlink" Target="http://search.ligazakon.ua/l_doc2.nsf/link1/an_1893/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6594</Words>
  <Characters>3760</Characters>
  <Application>Microsoft Office Word</Application>
  <DocSecurity>0</DocSecurity>
  <Lines>31</Lines>
  <Paragraphs>20</Paragraphs>
  <ScaleCrop>false</ScaleCrop>
  <Company>Microsoft</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2017-11-29T12:12:00Z</dcterms:created>
  <dcterms:modified xsi:type="dcterms:W3CDTF">2017-11-29T12:12:00Z</dcterms:modified>
</cp:coreProperties>
</file>