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73" w:rsidRPr="00A03673" w:rsidRDefault="00A03673" w:rsidP="00A03673">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03673" w:rsidRPr="00A03673" w:rsidRDefault="00A03673" w:rsidP="00A03673">
      <w:pPr>
        <w:spacing w:before="100" w:beforeAutospacing="1" w:after="100" w:afterAutospacing="1" w:line="240" w:lineRule="auto"/>
        <w:jc w:val="right"/>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Справа № 487/5342/17</w:t>
      </w:r>
    </w:p>
    <w:p w:rsidR="00A03673" w:rsidRPr="00A03673" w:rsidRDefault="00A03673" w:rsidP="00A03673">
      <w:pPr>
        <w:spacing w:before="100" w:beforeAutospacing="1" w:after="100" w:afterAutospacing="1" w:line="240" w:lineRule="auto"/>
        <w:jc w:val="right"/>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                        Провадження № 2/487/2567/17</w:t>
      </w:r>
    </w:p>
    <w:p w:rsidR="00A03673" w:rsidRPr="00A03673" w:rsidRDefault="00A03673" w:rsidP="00A0367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03673">
        <w:rPr>
          <w:rFonts w:ascii="Times New Roman" w:eastAsia="Times New Roman" w:hAnsi="Times New Roman" w:cs="Times New Roman"/>
          <w:b/>
          <w:bCs/>
          <w:color w:val="000000"/>
          <w:sz w:val="27"/>
          <w:szCs w:val="27"/>
        </w:rPr>
        <w:t>РІШЕННЯ</w:t>
      </w:r>
    </w:p>
    <w:p w:rsidR="00A03673" w:rsidRPr="00A03673" w:rsidRDefault="00A03673" w:rsidP="00A0367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03673">
        <w:rPr>
          <w:rFonts w:ascii="Times New Roman" w:eastAsia="Times New Roman" w:hAnsi="Times New Roman" w:cs="Times New Roman"/>
          <w:b/>
          <w:bCs/>
          <w:color w:val="000000"/>
          <w:sz w:val="27"/>
          <w:szCs w:val="27"/>
        </w:rPr>
        <w:t>Іменем України</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16.11.2017 року Заводський районний суд м. Миколаєва у складі головуючого судді</w:t>
      </w:r>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b/>
          <w:bCs/>
          <w:i/>
          <w:iCs/>
          <w:color w:val="000000"/>
          <w:sz w:val="27"/>
          <w:szCs w:val="27"/>
        </w:rPr>
        <w:t>Сухаревич З.М.,</w:t>
      </w:r>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при секретарі</w:t>
      </w:r>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b/>
          <w:bCs/>
          <w:i/>
          <w:iCs/>
          <w:color w:val="000000"/>
          <w:sz w:val="27"/>
          <w:szCs w:val="27"/>
        </w:rPr>
        <w:t>Попович А.П.,</w:t>
      </w:r>
      <w:r w:rsidRPr="00A03673">
        <w:rPr>
          <w:rFonts w:ascii="Times New Roman" w:eastAsia="Times New Roman" w:hAnsi="Times New Roman" w:cs="Times New Roman"/>
          <w:color w:val="000000"/>
          <w:sz w:val="27"/>
          <w:szCs w:val="27"/>
        </w:rPr>
        <w:t>розглянувши у відкритому судовому засіданні в приміщенні суду в м. Миколаєві цивільну справу за позовом ОСОБА_1 до Миколаївської міської ради, третя особа державний нотаріус Врадіївської державної нотаріальної контори ГТУЮ у Миколаївській області ОСОБА_2 про визнання права власності в порядку спадкування за заповітом, -</w:t>
      </w:r>
    </w:p>
    <w:p w:rsidR="00A03673" w:rsidRPr="00A03673" w:rsidRDefault="00A03673" w:rsidP="00A0367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В С Т А Н О В И В:</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06.10.2017 р. ОСОБА_1 звернулася до суду з із зазначеною позовною заявою, в якій вказала, що має намір оформити належним чином спадкові права за заповітом після смерті тітки ОСОБА_3, померлої 17.12.2016 року, але змушена звернутися до суду з даним позовом, оскільки нотаріусом відмовлено у видачі свідоцтва про право на спадщину за заповітом у звязку з відсутністю правовстановлюючого документа на частку домоволодіння. Просила визнати за нею право власності в порядку спадкування за заповітом на 14/100 частку домоволодіння за адресою: м. Миколаїв вул. Даля, 52.</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До судового засідання позивач та її представник не з'явились, представник позивача надав до суду заяву, в якій просив розглянути справу за їх відсутності, позовні вимоги підтримав у повному обсязі.</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Представник відповідача у судове засідання не зявився, про дату, час та місце розгляду судового засідання був повідомлений своєчасно та належним чином, про поважність причин неявки суд не повідомив, заяви про розгляд справи за його відсутністю не надходило.</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Третя особа державний нотаріус Врадіївської державної нотаріальної контори ГТУЮ у Миколаївській області ОСОБА_2 до судового засідання не зявилася, надала до суду заяву про розгляд справи за її відсутності та засвідчену копію матеріалів спадкової справи №53/2017.</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Дослідивши матеріали справи, матеріали інвентарної справи №1936 домоволодіння №52 по вул.. Даля в м. Миколаєві, суд приходить до наступного.</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lastRenderedPageBreak/>
        <w:t>Згідно ч. 1</w:t>
      </w:r>
      <w:r w:rsidRPr="00A03673">
        <w:rPr>
          <w:rFonts w:ascii="Times New Roman" w:eastAsia="Times New Roman" w:hAnsi="Times New Roman" w:cs="Times New Roman"/>
          <w:color w:val="000000"/>
          <w:sz w:val="27"/>
        </w:rPr>
        <w:t> </w:t>
      </w:r>
      <w:hyperlink r:id="rId5" w:anchor="1759"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ст. 3 ЦПК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Судом встановлено, що відповідно до свідоцтва про право власності на житловий будинок від 30.12.1989 року, виданого на підставі рішення виконкому Заводської районної ради від 15.12.1989 р. за №240-3, зареєстрованого в КП ММБТІ за реєстраційним номером 1340, ОСОБА_3 на праві спільної часткової власності належить 14/100 частка домоволодіння, розташованого за адресою: м. Миколаїв вул. Даля, 52 (а.с. 8).  </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31.10.2016 року ОСОБА_3 заповідала позивачці ОСОБА_1 домоволодіння з господарськими спорудами, які розташовані АДРЕСА_1. Заповіт посвідчено секретарем Іванівської сільської ради Врадіївського району Миколаївської області, зареєстровано в реєстрі за №73.</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17.12.2016 року ОСОБА_3 померла, після її смерті відкрилася спадщина за заповітом на частку домоволодіння, що розташоване за вищевказаною адресою.</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16.05.2017 року до Врадіївської державної нотаріальної контори із заявою про прийняття спадщини за заповітом після смерті ОСОБА_3 - звернулася позивачка ОСОБА_1</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Врадіївською державною нотаріальною конторою була відкрита спадкова справа № 53/2017, копією якої підтверджується відсутність інших спадкоємців після смерті ОСОБА_3 на частку домоволодіння за заповітом, або які мають право на обовязкову частку у спадщині.</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Таким чином, позивачка є єдиним спадкоємцем домоволодіння за заповітом після смерті ОСОБА_3</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26.09.2017 року державний нотаріус відмовила у видачі свідоцтва про право на спадщину за заповітом, оскільки відсутні правовстановлюючі документів (оригінали) на зазначене нерухоме майно.</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державного реєстру заборон відчуження обєктів нерухомого майна на час розгляду справи право власності на 14/100 частин домоволодіння за адресою: м. Миколаїв вул. Даля, 52 не зареєстровано.</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Як вбачається з довідки ММБТІ від 22.08.2017 року та матеріалів інвентарної справи №1936, наданої ММБТІ на запит суду, право власності на 14/100 частин домоволодіння №52 по вул.. Даля в м. Миколаєві зареєстровано за ОСОБА_3.</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Відповідно до</w:t>
      </w:r>
      <w:r w:rsidRPr="00A03673">
        <w:rPr>
          <w:rFonts w:ascii="Times New Roman" w:eastAsia="Times New Roman" w:hAnsi="Times New Roman" w:cs="Times New Roman"/>
          <w:color w:val="000000"/>
          <w:sz w:val="27"/>
        </w:rPr>
        <w:t> </w:t>
      </w:r>
      <w:hyperlink r:id="rId6" w:anchor="844322"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 1217 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спадкування здійснюється за заповітом або за законом.</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lastRenderedPageBreak/>
        <w:t>До складу спадщини входять усі права та обов'язки, що належали спадкодавцеві на момент відкриття спадщини і не припинилися внаслідок його смерті (</w:t>
      </w:r>
      <w:hyperlink r:id="rId7" w:anchor="844323"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 1218 ЦК України</w:t>
        </w:r>
      </w:hyperlink>
      <w:r w:rsidRPr="00A03673">
        <w:rPr>
          <w:rFonts w:ascii="Times New Roman" w:eastAsia="Times New Roman" w:hAnsi="Times New Roman" w:cs="Times New Roman"/>
          <w:color w:val="000000"/>
          <w:sz w:val="27"/>
          <w:szCs w:val="27"/>
        </w:rPr>
        <w:t>).</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Відповідно до частин 1, 2</w:t>
      </w:r>
      <w:r w:rsidRPr="00A03673">
        <w:rPr>
          <w:rFonts w:ascii="Times New Roman" w:eastAsia="Times New Roman" w:hAnsi="Times New Roman" w:cs="Times New Roman"/>
          <w:color w:val="000000"/>
          <w:sz w:val="27"/>
        </w:rPr>
        <w:t> </w:t>
      </w:r>
      <w:hyperlink r:id="rId8" w:anchor="844325"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 1220 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спадщина відкривається внаслідок смерті особи або оголошення її померлою. Часом відкриття спадщини є день смерті особи або день, з якого вона оголошується померлою.</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     Згідно з ч. 1</w:t>
      </w:r>
      <w:r w:rsidRPr="00A03673">
        <w:rPr>
          <w:rFonts w:ascii="Times New Roman" w:eastAsia="Times New Roman" w:hAnsi="Times New Roman" w:cs="Times New Roman"/>
          <w:color w:val="000000"/>
          <w:sz w:val="27"/>
        </w:rPr>
        <w:t> </w:t>
      </w:r>
      <w:hyperlink r:id="rId9" w:anchor="844328"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ст.1223 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право на спадкування мають особи, визначені у заповіті.</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    </w:t>
      </w:r>
      <w:r w:rsidRPr="00A03673">
        <w:rPr>
          <w:rFonts w:ascii="Times New Roman" w:eastAsia="Times New Roman" w:hAnsi="Times New Roman" w:cs="Times New Roman"/>
          <w:color w:val="000000"/>
          <w:sz w:val="27"/>
        </w:rPr>
        <w:t> </w:t>
      </w:r>
      <w:hyperlink r:id="rId10" w:anchor="844331"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Статтею 1226 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визначено, що частка у праві спільної сумісної власності спадкується на загальних підставах. Суб'єкт права спільної сумісної власності має право заповідати свою частку у праві спільної сумісної власності до її визначення та виділу в натурі.</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     Відповідно до ч. 3,4</w:t>
      </w:r>
      <w:r w:rsidRPr="00A03673">
        <w:rPr>
          <w:rFonts w:ascii="Times New Roman" w:eastAsia="Times New Roman" w:hAnsi="Times New Roman" w:cs="Times New Roman"/>
          <w:color w:val="000000"/>
          <w:sz w:val="27"/>
        </w:rPr>
        <w:t> </w:t>
      </w:r>
      <w:hyperlink r:id="rId11"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заповіт має бути посвідчений нотаріусом або іншими посадовими, службовими особами, визначеними у</w:t>
      </w:r>
      <w:r w:rsidRPr="00A03673">
        <w:rPr>
          <w:rFonts w:ascii="Times New Roman" w:eastAsia="Times New Roman" w:hAnsi="Times New Roman" w:cs="Times New Roman"/>
          <w:color w:val="000000"/>
          <w:sz w:val="27"/>
        </w:rPr>
        <w:t> </w:t>
      </w:r>
      <w:hyperlink r:id="rId12" w:anchor="844357"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статтях 1251-1252 цього Кодексу</w:t>
        </w:r>
      </w:hyperlink>
      <w:r w:rsidRPr="00A03673">
        <w:rPr>
          <w:rFonts w:ascii="Times New Roman" w:eastAsia="Times New Roman" w:hAnsi="Times New Roman" w:cs="Times New Roman"/>
          <w:color w:val="000000"/>
          <w:sz w:val="27"/>
          <w:szCs w:val="27"/>
        </w:rPr>
        <w:t>. Заповіти, посвідчені особами, зазначеними у частині третій цієї статті, підлягають державній реєстрації у Спадковому реєстрі в порядку, затвердженому Кабінетом Міністрів України.</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Спадкоємець за заповітом чи за законом має право прийняти спадщину або не прийняти її. Спадкоємець, який постійно проживав разом із спадкодавцем на час відкриття спадщини, вважається таким, що прийняв спадщину, якщо протягом строку, встановленого</w:t>
      </w:r>
      <w:hyperlink r:id="rId13" w:anchor="844376"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статтею 1270 цього Кодексу</w:t>
        </w:r>
      </w:hyperlink>
      <w:r w:rsidRPr="00A03673">
        <w:rPr>
          <w:rFonts w:ascii="Times New Roman" w:eastAsia="Times New Roman" w:hAnsi="Times New Roman" w:cs="Times New Roman"/>
          <w:color w:val="000000"/>
          <w:sz w:val="27"/>
          <w:szCs w:val="27"/>
        </w:rPr>
        <w:t>, він не заявив про відмову від неї (ч.1, ч. 3</w:t>
      </w:r>
      <w:r w:rsidRPr="00A03673">
        <w:rPr>
          <w:rFonts w:ascii="Times New Roman" w:eastAsia="Times New Roman" w:hAnsi="Times New Roman" w:cs="Times New Roman"/>
          <w:color w:val="000000"/>
          <w:sz w:val="27"/>
        </w:rPr>
        <w:t> </w:t>
      </w:r>
      <w:hyperlink r:id="rId14" w:anchor="844374"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ст.1268 ЦК України</w:t>
        </w:r>
      </w:hyperlink>
      <w:r w:rsidRPr="00A03673">
        <w:rPr>
          <w:rFonts w:ascii="Times New Roman" w:eastAsia="Times New Roman" w:hAnsi="Times New Roman" w:cs="Times New Roman"/>
          <w:color w:val="000000"/>
          <w:sz w:val="27"/>
          <w:szCs w:val="27"/>
        </w:rPr>
        <w:t>).</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Відповідно до ч. 1</w:t>
      </w:r>
      <w:r w:rsidRPr="00A03673">
        <w:rPr>
          <w:rFonts w:ascii="Times New Roman" w:eastAsia="Times New Roman" w:hAnsi="Times New Roman" w:cs="Times New Roman"/>
          <w:color w:val="000000"/>
          <w:sz w:val="27"/>
        </w:rPr>
        <w:t> </w:t>
      </w:r>
      <w:hyperlink r:id="rId15" w:anchor="844375"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 1269 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Згідно зі</w:t>
      </w:r>
      <w:r w:rsidRPr="00A03673">
        <w:rPr>
          <w:rFonts w:ascii="Times New Roman" w:eastAsia="Times New Roman" w:hAnsi="Times New Roman" w:cs="Times New Roman"/>
          <w:color w:val="000000"/>
          <w:sz w:val="27"/>
        </w:rPr>
        <w:t> </w:t>
      </w:r>
      <w:hyperlink r:id="rId16" w:anchor="844376"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 1270 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для прийняття спадщини встановлюється строк у шість місяців, який починається з часу відкриття спадщини.</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Відповідно до норм ч. 5</w:t>
      </w:r>
      <w:r w:rsidRPr="00A03673">
        <w:rPr>
          <w:rFonts w:ascii="Times New Roman" w:eastAsia="Times New Roman" w:hAnsi="Times New Roman" w:cs="Times New Roman"/>
          <w:color w:val="000000"/>
          <w:sz w:val="27"/>
        </w:rPr>
        <w:t> </w:t>
      </w:r>
      <w:hyperlink r:id="rId17" w:anchor="844374"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 1268 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незалежно від часу прийняття спадщини вона належить спадкоємцеві з часу відкриття спадщини та згідно із ч. 3</w:t>
      </w:r>
      <w:r w:rsidRPr="00A03673">
        <w:rPr>
          <w:rFonts w:ascii="Times New Roman" w:eastAsia="Times New Roman" w:hAnsi="Times New Roman" w:cs="Times New Roman"/>
          <w:color w:val="000000"/>
          <w:sz w:val="27"/>
        </w:rPr>
        <w:t> </w:t>
      </w:r>
      <w:hyperlink r:id="rId18" w:anchor="844404"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 1296 ЦК</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відсутність свідоцтва про право на спадщину не позбавляє спадкоємця права на спадщину.</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За приписами</w:t>
      </w:r>
      <w:r w:rsidRPr="00A03673">
        <w:rPr>
          <w:rFonts w:ascii="Times New Roman" w:eastAsia="Times New Roman" w:hAnsi="Times New Roman" w:cs="Times New Roman"/>
          <w:color w:val="000000"/>
          <w:sz w:val="27"/>
        </w:rPr>
        <w:t> </w:t>
      </w:r>
      <w:hyperlink r:id="rId19" w:anchor="844405"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ст.1297 ЦК України</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 майно.</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lastRenderedPageBreak/>
        <w:t>При розгляді справ про визнання права власності на спадкове майно необхідно враховувати, що за наявності правовстановлюючих документів на нього, документального підтвердження місця, часу відкриття спадщини, підстав закликання до спадкування свідоцтво про право на спадщину на підставі статей</w:t>
      </w:r>
      <w:r w:rsidRPr="00A03673">
        <w:rPr>
          <w:rFonts w:ascii="Times New Roman" w:eastAsia="Times New Roman" w:hAnsi="Times New Roman" w:cs="Times New Roman"/>
          <w:color w:val="000000"/>
          <w:sz w:val="27"/>
        </w:rPr>
        <w:t> </w:t>
      </w:r>
      <w:hyperlink r:id="rId20" w:anchor="844404"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1296</w:t>
        </w:r>
      </w:hyperlink>
      <w:r w:rsidRPr="00A03673">
        <w:rPr>
          <w:rFonts w:ascii="Times New Roman" w:eastAsia="Times New Roman" w:hAnsi="Times New Roman" w:cs="Times New Roman"/>
          <w:color w:val="000000"/>
          <w:sz w:val="27"/>
          <w:szCs w:val="27"/>
        </w:rPr>
        <w:t>,</w:t>
      </w:r>
      <w:hyperlink r:id="rId21" w:anchor="844405"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1297 ЦК України</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22" w:anchor="605650" w:tgtFrame="_blank" w:tooltip="Про нотаріат; нормативно-правовий акт № 3425-XII від 02.09.1993" w:history="1">
        <w:r w:rsidRPr="00A03673">
          <w:rPr>
            <w:rFonts w:ascii="Times New Roman" w:eastAsia="Times New Roman" w:hAnsi="Times New Roman" w:cs="Times New Roman"/>
            <w:color w:val="0000FF"/>
            <w:sz w:val="27"/>
            <w:u w:val="single"/>
          </w:rPr>
          <w:t>ст.34 Закону України від 02 вересня 1993 року «Про нотаріат»</w:t>
        </w:r>
      </w:hyperlink>
      <w:r w:rsidRPr="00A03673">
        <w:rPr>
          <w:rFonts w:ascii="Times New Roman" w:eastAsia="Times New Roman" w:hAnsi="Times New Roman" w:cs="Times New Roman"/>
          <w:color w:val="000000"/>
          <w:sz w:val="27"/>
          <w:szCs w:val="27"/>
        </w:rPr>
        <w:t>видається нотаріусом.</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Згідно з п.23</w:t>
      </w:r>
      <w:r w:rsidRPr="00A03673">
        <w:rPr>
          <w:rFonts w:ascii="Times New Roman" w:eastAsia="Times New Roman" w:hAnsi="Times New Roman" w:cs="Times New Roman"/>
          <w:color w:val="000000"/>
          <w:sz w:val="27"/>
        </w:rPr>
        <w:t> </w:t>
      </w:r>
      <w:hyperlink r:id="rId23" w:tgtFrame="_blank" w:tooltip="Про судову практику у справах про спадкування; нормативно-правовий акт № 7 від 30.05.2008" w:history="1">
        <w:r w:rsidRPr="00A03673">
          <w:rPr>
            <w:rFonts w:ascii="Times New Roman" w:eastAsia="Times New Roman" w:hAnsi="Times New Roman" w:cs="Times New Roman"/>
            <w:color w:val="0000FF"/>
            <w:sz w:val="27"/>
            <w:u w:val="single"/>
          </w:rPr>
          <w:t>Постанови Пленуму Верховного Суду України «Про судову практику у справах про спадкування» №7 від 30 травня 2008 року</w:t>
        </w:r>
      </w:hyperlink>
      <w:r w:rsidRPr="00A03673">
        <w:rPr>
          <w:rFonts w:ascii="Times New Roman" w:eastAsia="Times New Roman" w:hAnsi="Times New Roman" w:cs="Times New Roman"/>
          <w:color w:val="000000"/>
          <w:sz w:val="27"/>
        </w:rPr>
        <w:t> </w:t>
      </w:r>
      <w:r w:rsidRPr="00A03673">
        <w:rPr>
          <w:rFonts w:ascii="Times New Roman" w:eastAsia="Times New Roman" w:hAnsi="Times New Roman" w:cs="Times New Roman"/>
          <w:color w:val="000000"/>
          <w:sz w:val="27"/>
          <w:szCs w:val="27"/>
        </w:rPr>
        <w:t>свідоцтво про право на спадщину видається за письмовою заявою спадкоємців, які прийняли спадщину в порядку, установленому цивільним законодавством. За наявності умов для одержання в нотаріальній конторі свідоцтва про право на спадщину вимоги про визнання права на спадщину судовому розглядові не підлягають. У разі відмови нотаріуса в оформленні права на спадщину особа може звернутися до суду за правилами позовного провадження.     Відповідно до</w:t>
      </w:r>
      <w:r w:rsidRPr="00A03673">
        <w:rPr>
          <w:rFonts w:ascii="Times New Roman" w:eastAsia="Times New Roman" w:hAnsi="Times New Roman" w:cs="Times New Roman"/>
          <w:color w:val="000000"/>
          <w:sz w:val="27"/>
        </w:rPr>
        <w:t> </w:t>
      </w:r>
      <w:hyperlink r:id="rId24" w:anchor="843443"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ст. 392 ЦК України</w:t>
        </w:r>
      </w:hyperlink>
      <w:r w:rsidRPr="00A03673">
        <w:rPr>
          <w:rFonts w:ascii="Times New Roman" w:eastAsia="Times New Roman" w:hAnsi="Times New Roman" w:cs="Times New Roman"/>
          <w:color w:val="000000"/>
          <w:sz w:val="27"/>
          <w:szCs w:val="27"/>
        </w:rPr>
        <w:t>, власник майна може предявити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Як встановлено судом, оригінал свідоцтва про право власності ОСОБА_3 на 14/100 частин домоволодіння №52 по вул.. Даля в м. Миколаєві втрачений. Зазначені судом обставини свідчить про неможливість одержання позивачем в нотаріальній конторі свідоцтва про право на спадщину за заповітом на частку домоволодіння, а тому звернення його до суду з вимогами про визнання, в судовому порядку, права власності на частку домоволодіння за адресою: м. Миколаїв, вул. Даля, 52, в порядку спадкування за заповітом відповідає нормам діючого законодавства.</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Позивачка ОСОБА_1 є єдиним спадкоємцем за заповітом, а відповідно, саме до неї переходить право власності на зазначений житловий будинок в порядку спадкування за заповітом.</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На підставі викладеного та керуючись ст.ст.</w:t>
      </w:r>
      <w:r w:rsidRPr="00A03673">
        <w:rPr>
          <w:rFonts w:ascii="Times New Roman" w:eastAsia="Times New Roman" w:hAnsi="Times New Roman" w:cs="Times New Roman"/>
          <w:color w:val="000000"/>
          <w:sz w:val="27"/>
        </w:rPr>
        <w:t> </w:t>
      </w:r>
      <w:hyperlink r:id="rId25" w:anchor="1759"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3</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26" w:anchor="1766"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10</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27" w:anchor="1767"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11</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28" w:anchor="1819"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57-61</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29" w:anchor="1930"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158</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30" w:anchor="1984"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209</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31" w:anchor="1987"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212-215</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32" w:anchor="1993"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218 ЦПК України</w:t>
        </w:r>
      </w:hyperlink>
      <w:r w:rsidRPr="00A03673">
        <w:rPr>
          <w:rFonts w:ascii="Times New Roman" w:eastAsia="Times New Roman" w:hAnsi="Times New Roman" w:cs="Times New Roman"/>
          <w:color w:val="000000"/>
          <w:sz w:val="27"/>
          <w:szCs w:val="27"/>
        </w:rPr>
        <w:t>, ст.ст.</w:t>
      </w:r>
      <w:r w:rsidRPr="00A03673">
        <w:rPr>
          <w:rFonts w:ascii="Times New Roman" w:eastAsia="Times New Roman" w:hAnsi="Times New Roman" w:cs="Times New Roman"/>
          <w:color w:val="000000"/>
          <w:sz w:val="27"/>
        </w:rPr>
        <w:t> </w:t>
      </w:r>
      <w:hyperlink r:id="rId33" w:anchor="843443"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392</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34" w:anchor="844323"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1218</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35" w:anchor="844325"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1220</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36" w:anchor="844328"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1223</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37" w:anchor="844331"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1226</w:t>
        </w:r>
      </w:hyperlink>
      <w:r w:rsidRPr="00A03673">
        <w:rPr>
          <w:rFonts w:ascii="Times New Roman" w:eastAsia="Times New Roman" w:hAnsi="Times New Roman" w:cs="Times New Roman"/>
          <w:color w:val="000000"/>
          <w:sz w:val="27"/>
          <w:szCs w:val="27"/>
        </w:rPr>
        <w:t>,</w:t>
      </w:r>
      <w:hyperlink r:id="rId38" w:anchor="844353"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1247</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39" w:anchor="844362"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1256</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40" w:anchor="844374"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1268 - 1270</w:t>
        </w:r>
      </w:hyperlink>
      <w:r w:rsidRPr="00A03673">
        <w:rPr>
          <w:rFonts w:ascii="Times New Roman" w:eastAsia="Times New Roman" w:hAnsi="Times New Roman" w:cs="Times New Roman"/>
          <w:color w:val="000000"/>
          <w:sz w:val="27"/>
          <w:szCs w:val="27"/>
        </w:rPr>
        <w:t>,</w:t>
      </w:r>
      <w:r w:rsidRPr="00A03673">
        <w:rPr>
          <w:rFonts w:ascii="Times New Roman" w:eastAsia="Times New Roman" w:hAnsi="Times New Roman" w:cs="Times New Roman"/>
          <w:color w:val="000000"/>
          <w:sz w:val="27"/>
        </w:rPr>
        <w:t> </w:t>
      </w:r>
      <w:hyperlink r:id="rId41" w:anchor="844404" w:tgtFrame="_blank" w:tooltip="Цивільний кодекс України; нормативно-правовий акт № 435-IV від 16.01.2003" w:history="1">
        <w:r w:rsidRPr="00A03673">
          <w:rPr>
            <w:rFonts w:ascii="Times New Roman" w:eastAsia="Times New Roman" w:hAnsi="Times New Roman" w:cs="Times New Roman"/>
            <w:color w:val="0000FF"/>
            <w:sz w:val="27"/>
            <w:u w:val="single"/>
          </w:rPr>
          <w:t>1296 ЦК України</w:t>
        </w:r>
      </w:hyperlink>
      <w:r w:rsidRPr="00A03673">
        <w:rPr>
          <w:rFonts w:ascii="Times New Roman" w:eastAsia="Times New Roman" w:hAnsi="Times New Roman" w:cs="Times New Roman"/>
          <w:color w:val="000000"/>
          <w:sz w:val="27"/>
          <w:szCs w:val="27"/>
        </w:rPr>
        <w:t>, суд,-</w:t>
      </w:r>
    </w:p>
    <w:p w:rsidR="00A03673" w:rsidRPr="00A03673" w:rsidRDefault="00A03673" w:rsidP="00A0367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03673">
        <w:rPr>
          <w:rFonts w:ascii="Times New Roman" w:eastAsia="Times New Roman" w:hAnsi="Times New Roman" w:cs="Times New Roman"/>
          <w:b/>
          <w:bCs/>
          <w:color w:val="000000"/>
          <w:sz w:val="27"/>
          <w:szCs w:val="27"/>
        </w:rPr>
        <w:t>ВИРІШИВ:</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Позовну заяву ОСОБА_1 - задовольнити.</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Визнати за ОСОБА_1 право власності на 14/100 частин домоволодіння за адресою: м. Миколаїв, вул. Даля, 52 в порядку спадкування за заповітом після смерті ОСОБА_3, померлої 17.12.2016 року.</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Рішення набирає законної сили через 10 днів з моменту його винесення та може бути оскаржено до апеляційного суду Миколаївської області через Заводський районний суд у порядку передбаченому ст. ст.</w:t>
      </w:r>
      <w:hyperlink r:id="rId42" w:anchor="2085"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294</w:t>
        </w:r>
      </w:hyperlink>
      <w:r w:rsidRPr="00A03673">
        <w:rPr>
          <w:rFonts w:ascii="Times New Roman" w:eastAsia="Times New Roman" w:hAnsi="Times New Roman" w:cs="Times New Roman"/>
          <w:color w:val="000000"/>
          <w:sz w:val="27"/>
          <w:szCs w:val="27"/>
        </w:rPr>
        <w:t>,</w:t>
      </w:r>
      <w:hyperlink r:id="rId43" w:anchor="2771" w:tgtFrame="_blank" w:tooltip="Цивільний процесуальний кодекс України; нормативно-правовий акт № 1618-IV від 18.03.2004" w:history="1">
        <w:r w:rsidRPr="00A03673">
          <w:rPr>
            <w:rFonts w:ascii="Times New Roman" w:eastAsia="Times New Roman" w:hAnsi="Times New Roman" w:cs="Times New Roman"/>
            <w:color w:val="0000FF"/>
            <w:sz w:val="27"/>
            <w:u w:val="single"/>
          </w:rPr>
          <w:t>296 ЦПК України</w:t>
        </w:r>
      </w:hyperlink>
      <w:r w:rsidRPr="00A03673">
        <w:rPr>
          <w:rFonts w:ascii="Times New Roman" w:eastAsia="Times New Roman" w:hAnsi="Times New Roman" w:cs="Times New Roman"/>
          <w:color w:val="000000"/>
          <w:sz w:val="27"/>
          <w:szCs w:val="27"/>
        </w:rPr>
        <w:t>.</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b/>
          <w:bCs/>
          <w:color w:val="000000"/>
          <w:sz w:val="27"/>
          <w:szCs w:val="27"/>
        </w:rPr>
        <w:lastRenderedPageBreak/>
        <w:t>     Суддя                                                       З.М. Сухаревич</w:t>
      </w:r>
    </w:p>
    <w:p w:rsidR="00A03673" w:rsidRPr="00A03673" w:rsidRDefault="00A03673" w:rsidP="00A03673">
      <w:pPr>
        <w:spacing w:before="100" w:beforeAutospacing="1" w:after="100" w:afterAutospacing="1" w:line="240" w:lineRule="auto"/>
        <w:rPr>
          <w:rFonts w:ascii="Times New Roman" w:eastAsia="Times New Roman" w:hAnsi="Times New Roman" w:cs="Times New Roman"/>
          <w:color w:val="000000"/>
          <w:sz w:val="27"/>
          <w:szCs w:val="27"/>
        </w:rPr>
      </w:pPr>
      <w:r w:rsidRPr="00A03673">
        <w:rPr>
          <w:rFonts w:ascii="Times New Roman" w:eastAsia="Times New Roman" w:hAnsi="Times New Roman" w:cs="Times New Roman"/>
          <w:color w:val="000000"/>
          <w:sz w:val="27"/>
          <w:szCs w:val="27"/>
        </w:rPr>
        <w:t>                                                    </w:t>
      </w:r>
    </w:p>
    <w:p w:rsidR="00000000" w:rsidRDefault="00A0367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03673"/>
    <w:rsid w:val="00A03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3673"/>
  </w:style>
  <w:style w:type="character" w:styleId="a4">
    <w:name w:val="Hyperlink"/>
    <w:basedOn w:val="a0"/>
    <w:uiPriority w:val="99"/>
    <w:semiHidden/>
    <w:unhideWhenUsed/>
    <w:rsid w:val="00A03673"/>
    <w:rPr>
      <w:color w:val="0000FF"/>
      <w:u w:val="single"/>
    </w:rPr>
  </w:style>
  <w:style w:type="paragraph" w:styleId="a5">
    <w:name w:val="Balloon Text"/>
    <w:basedOn w:val="a"/>
    <w:link w:val="a6"/>
    <w:uiPriority w:val="99"/>
    <w:semiHidden/>
    <w:unhideWhenUsed/>
    <w:rsid w:val="00A036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9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25/ed_2017_07_19/pravo1/T030435.html?pravo=1" TargetMode="External"/><Relationship Id="rId13" Type="http://schemas.openxmlformats.org/officeDocument/2006/relationships/hyperlink" Target="http://search.ligazakon.ua/l_doc2.nsf/link1/an_844376/ed_2017_07_19/pravo1/T030435.html?pravo=1" TargetMode="External"/><Relationship Id="rId18" Type="http://schemas.openxmlformats.org/officeDocument/2006/relationships/hyperlink" Target="http://search.ligazakon.ua/l_doc2.nsf/link1/an_844404/ed_2017_07_19/pravo1/T030435.html?pravo=1" TargetMode="External"/><Relationship Id="rId26" Type="http://schemas.openxmlformats.org/officeDocument/2006/relationships/hyperlink" Target="http://search.ligazakon.ua/l_doc2.nsf/link1/an_1766/ed_2017_08_03/pravo1/T041618.html?pravo=1" TargetMode="External"/><Relationship Id="rId39" Type="http://schemas.openxmlformats.org/officeDocument/2006/relationships/hyperlink" Target="http://search.ligazakon.ua/l_doc2.nsf/link1/an_844362/ed_2017_07_19/pravo1/T030435.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4405/ed_2017_07_19/pravo1/T030435.html?pravo=1" TargetMode="External"/><Relationship Id="rId34" Type="http://schemas.openxmlformats.org/officeDocument/2006/relationships/hyperlink" Target="http://search.ligazakon.ua/l_doc2.nsf/link1/an_844323/ed_2017_07_19/pravo1/T030435.html?pravo=1" TargetMode="External"/><Relationship Id="rId42" Type="http://schemas.openxmlformats.org/officeDocument/2006/relationships/hyperlink" Target="http://search.ligazakon.ua/l_doc2.nsf/link1/an_2085/ed_2017_08_03/pravo1/T041618.html?pravo=1" TargetMode="External"/><Relationship Id="rId7" Type="http://schemas.openxmlformats.org/officeDocument/2006/relationships/hyperlink" Target="http://search.ligazakon.ua/l_doc2.nsf/link1/an_844323/ed_2017_07_19/pravo1/T030435.html?pravo=1" TargetMode="External"/><Relationship Id="rId12" Type="http://schemas.openxmlformats.org/officeDocument/2006/relationships/hyperlink" Target="http://search.ligazakon.ua/l_doc2.nsf/link1/an_844357/ed_2017_07_19/pravo1/T030435.html?pravo=1" TargetMode="External"/><Relationship Id="rId17" Type="http://schemas.openxmlformats.org/officeDocument/2006/relationships/hyperlink" Target="http://search.ligazakon.ua/l_doc2.nsf/link1/an_844374/ed_2017_07_19/pravo1/T030435.html?pravo=1" TargetMode="External"/><Relationship Id="rId25" Type="http://schemas.openxmlformats.org/officeDocument/2006/relationships/hyperlink" Target="http://search.ligazakon.ua/l_doc2.nsf/link1/an_1759/ed_2017_08_03/pravo1/T041618.html?pravo=1" TargetMode="External"/><Relationship Id="rId33" Type="http://schemas.openxmlformats.org/officeDocument/2006/relationships/hyperlink" Target="http://search.ligazakon.ua/l_doc2.nsf/link1/an_843443/ed_2017_07_19/pravo1/T030435.html?pravo=1" TargetMode="External"/><Relationship Id="rId38" Type="http://schemas.openxmlformats.org/officeDocument/2006/relationships/hyperlink" Target="http://search.ligazakon.ua/l_doc2.nsf/link1/an_844353/ed_2017_07_19/pravo1/T030435.html?pravo=1" TargetMode="External"/><Relationship Id="rId2" Type="http://schemas.openxmlformats.org/officeDocument/2006/relationships/settings" Target="settings.xml"/><Relationship Id="rId16" Type="http://schemas.openxmlformats.org/officeDocument/2006/relationships/hyperlink" Target="http://search.ligazakon.ua/l_doc2.nsf/link1/an_844376/ed_2017_07_19/pravo1/T030435.html?pravo=1" TargetMode="External"/><Relationship Id="rId20" Type="http://schemas.openxmlformats.org/officeDocument/2006/relationships/hyperlink" Target="http://search.ligazakon.ua/l_doc2.nsf/link1/an_844404/ed_2017_07_19/pravo1/T030435.html?pravo=1" TargetMode="External"/><Relationship Id="rId29" Type="http://schemas.openxmlformats.org/officeDocument/2006/relationships/hyperlink" Target="http://search.ligazakon.ua/l_doc2.nsf/link1/an_1930/ed_2017_08_03/pravo1/T041618.html?pravo=1" TargetMode="External"/><Relationship Id="rId41" Type="http://schemas.openxmlformats.org/officeDocument/2006/relationships/hyperlink" Target="http://search.ligazakon.ua/l_doc2.nsf/link1/an_844404/ed_2017_07_19/pravo1/T030435.html?pravo=1" TargetMode="External"/><Relationship Id="rId1" Type="http://schemas.openxmlformats.org/officeDocument/2006/relationships/styles" Target="styles.xml"/><Relationship Id="rId6" Type="http://schemas.openxmlformats.org/officeDocument/2006/relationships/hyperlink" Target="http://search.ligazakon.ua/l_doc2.nsf/link1/an_844322/ed_2017_07_19/pravo1/T030435.html?pravo=1" TargetMode="External"/><Relationship Id="rId11" Type="http://schemas.openxmlformats.org/officeDocument/2006/relationships/hyperlink" Target="http://search.ligazakon.ua/l_doc2.nsf/link1/ed_2017_07_19/pravo1/T030435.html?pravo=1" TargetMode="External"/><Relationship Id="rId24" Type="http://schemas.openxmlformats.org/officeDocument/2006/relationships/hyperlink" Target="http://search.ligazakon.ua/l_doc2.nsf/link1/an_843443/ed_2017_07_19/pravo1/T030435.html?pravo=1" TargetMode="External"/><Relationship Id="rId32" Type="http://schemas.openxmlformats.org/officeDocument/2006/relationships/hyperlink" Target="http://search.ligazakon.ua/l_doc2.nsf/link1/an_1993/ed_2017_08_03/pravo1/T041618.html?pravo=1" TargetMode="External"/><Relationship Id="rId37" Type="http://schemas.openxmlformats.org/officeDocument/2006/relationships/hyperlink" Target="http://search.ligazakon.ua/l_doc2.nsf/link1/an_844331/ed_2017_07_19/pravo1/T030435.html?pravo=1" TargetMode="External"/><Relationship Id="rId40" Type="http://schemas.openxmlformats.org/officeDocument/2006/relationships/hyperlink" Target="http://search.ligazakon.ua/l_doc2.nsf/link1/an_844374/ed_2017_07_19/pravo1/T030435.html?pravo=1" TargetMode="External"/><Relationship Id="rId45" Type="http://schemas.openxmlformats.org/officeDocument/2006/relationships/theme" Target="theme/theme1.xml"/><Relationship Id="rId5" Type="http://schemas.openxmlformats.org/officeDocument/2006/relationships/hyperlink" Target="http://search.ligazakon.ua/l_doc2.nsf/link1/an_1759/ed_2017_08_03/pravo1/T041618.html?pravo=1" TargetMode="External"/><Relationship Id="rId15" Type="http://schemas.openxmlformats.org/officeDocument/2006/relationships/hyperlink" Target="http://search.ligazakon.ua/l_doc2.nsf/link1/an_844375/ed_2017_07_19/pravo1/T030435.html?pravo=1" TargetMode="External"/><Relationship Id="rId23" Type="http://schemas.openxmlformats.org/officeDocument/2006/relationships/hyperlink" Target="http://search.ligazakon.ua/l_doc2.nsf/link1/ed_2008_05_30/pravo1/VS080168.html?pravo=1" TargetMode="External"/><Relationship Id="rId28" Type="http://schemas.openxmlformats.org/officeDocument/2006/relationships/hyperlink" Target="http://search.ligazakon.ua/l_doc2.nsf/link1/an_1819/ed_2017_08_03/pravo1/T041618.html?pravo=1" TargetMode="External"/><Relationship Id="rId36" Type="http://schemas.openxmlformats.org/officeDocument/2006/relationships/hyperlink" Target="http://search.ligazakon.ua/l_doc2.nsf/link1/an_844328/ed_2017_07_19/pravo1/T030435.html?pravo=1" TargetMode="External"/><Relationship Id="rId10" Type="http://schemas.openxmlformats.org/officeDocument/2006/relationships/hyperlink" Target="http://search.ligazakon.ua/l_doc2.nsf/link1/an_844331/ed_2017_07_19/pravo1/T030435.html?pravo=1" TargetMode="External"/><Relationship Id="rId19" Type="http://schemas.openxmlformats.org/officeDocument/2006/relationships/hyperlink" Target="http://search.ligazakon.ua/l_doc2.nsf/link1/an_844405/ed_2017_07_19/pravo1/T030435.html?pravo=1" TargetMode="External"/><Relationship Id="rId31" Type="http://schemas.openxmlformats.org/officeDocument/2006/relationships/hyperlink" Target="http://search.ligazakon.ua/l_doc2.nsf/link1/an_1987/ed_2017_08_03/pravo1/T041618.html?pravo=1"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844328/ed_2017_07_19/pravo1/T030435.html?pravo=1" TargetMode="External"/><Relationship Id="rId14" Type="http://schemas.openxmlformats.org/officeDocument/2006/relationships/hyperlink" Target="http://search.ligazakon.ua/l_doc2.nsf/link1/an_844374/ed_2017_07_19/pravo1/T030435.html?pravo=1" TargetMode="External"/><Relationship Id="rId22" Type="http://schemas.openxmlformats.org/officeDocument/2006/relationships/hyperlink" Target="http://search.ligazakon.ua/l_doc2.nsf/link1/an_605650/ed_2017_10_03/pravo1/T342500.html?pravo=1" TargetMode="External"/><Relationship Id="rId27" Type="http://schemas.openxmlformats.org/officeDocument/2006/relationships/hyperlink" Target="http://search.ligazakon.ua/l_doc2.nsf/link1/an_1767/ed_2017_08_03/pravo1/T041618.html?pravo=1" TargetMode="External"/><Relationship Id="rId30" Type="http://schemas.openxmlformats.org/officeDocument/2006/relationships/hyperlink" Target="http://search.ligazakon.ua/l_doc2.nsf/link1/an_1984/ed_2017_08_03/pravo1/T041618.html?pravo=1" TargetMode="External"/><Relationship Id="rId35" Type="http://schemas.openxmlformats.org/officeDocument/2006/relationships/hyperlink" Target="http://search.ligazakon.ua/l_doc2.nsf/link1/an_844325/ed_2017_07_19/pravo1/T030435.html?pravo=1" TargetMode="External"/><Relationship Id="rId43" Type="http://schemas.openxmlformats.org/officeDocument/2006/relationships/hyperlink" Target="http://search.ligazakon.ua/l_doc2.nsf/link1/an_2771/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2662</Words>
  <Characters>15175</Characters>
  <Application>Microsoft Office Word</Application>
  <DocSecurity>0</DocSecurity>
  <Lines>126</Lines>
  <Paragraphs>35</Paragraphs>
  <ScaleCrop>false</ScaleCrop>
  <Company>Org</Company>
  <LinksUpToDate>false</LinksUpToDate>
  <CharactersWithSpaces>17802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2018-01-25T11:54:00Z</dcterms:created>
  <dcterms:modified xsi:type="dcterms:W3CDTF">2018-01-25T11:55:00Z</dcterms:modified>
</cp:coreProperties>
</file>