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F9" w:rsidRPr="00721EF9" w:rsidRDefault="00721EF9" w:rsidP="00721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КОРАБЕЛЬНИЙ РАЙОННИЙ СУД ОСОБА_1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               Справа № 488/3090/16-ц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Провадження № 2/488/315/17 р.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РІШЕННЯ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Іменем України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 07.02.2017 року                                         м. Миколаїв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 Корабельний районний суд м. Миколаєва в складі: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 головуючого по справі судді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Селіщевої Л.І.,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 при секретарі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Бучневій К.О.,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розглянувши у відкритому судовому засіданні в залі засідань суду цивільну справу за позовною заявою ОСОБА_2 до Миколаївської міської ради, третя особа: приватний нотаріус Миколаївського міського нотаріального округу ОСОБА_3, про визнання права власності на житловий будинок в порядку спадкування за законом,-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     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Встановив: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 У серпні 2016 року позивач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ОСОБА_2 звернулася до суду з позовом, уточнивши який, просила визнати за нею право власності на житловий будинок № 32 по вулиці Льотчиків в м. Миколаєві в порядку спадкування за законом, після смерті її чоловіка - ОСОБА_4, померлого 17.08.2015 року в м. Миколаєві.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В обґрунтування своїх позовних вимог позивач зазначила, що після смерті її чоловіка ОСОБА_4, відкрилась спадщина у вигляді житлового будинку № 32 по вулиці Льотчиків в м. Миколаєві.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     Спадкодавець на випадок своє смерті заповіту не залишив. Спадкоємицею першої черги за законом є позивач, як дружина, яка спадщину прийняла, 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звернувшись у встановлений законом строк із заявою про прийняття спадщини до приватного нотаріуса Миколаївського міського нотаріального округу ОСОБА_3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Проте, нотаріусом було відмовлено позивачу у видачі свідоцтва про право на спадщину за законом після смерті ОСОБА_4,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оскільки позивачем не наданий витяг з Державного реєстру речових прав на нерухоме майно про реєстрацію права власності на спадкове майно за спадкодавцем. Крім цього, з довідки КП ММБТІ вбачається, що спадкодавець не зареєстрував право власності на зазначене нерухоме майно належним чином.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Тому через неможливість в позасудовому порядку оформити спадщину, позивачка звернулася до суду із даним позовом.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судове засідання позивач не з'явилася, надала заяву з проханням розглядати справу у її відсутність, позов підтримує у повному обсязі.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Представник відповідача - Миколаївської міської ради, також надав заяву з проханням розглядати справу у його відсутність, проти задоволення позову не заперечував.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Суд дослідивши та оцінивши в сукупності докази по справі, приходить до висновку, що позов підлягає задоволенню із таких підстав.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 Як вбачається із матеріалів справи, 17 серпня 2015 року в м. Миколаєві помер чоловік позивачки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ОСОБА_4, ІНФОРМАЦІЯ_1, що підтверджується свідоцтвом про смерть (а.с.11).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Після його смерті відкрилась спадщина у вигляді житлового будинку № 32 по вулиці Льотчиків в м. Миколаєві.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 померлим ОСОБА_4 позивачка знаходилася в зареєстрованому шлюбі з 15.04.2000 року.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Із копії спадкової справи № 10/2015, заведеної приватним нотаріусом Миколаївського міського нотаріального округу ОСОБА_3 до майна померлого ОСОБА_4, вбачається, що на випадок своєї смерті, останній заповіту не залишив. Спадкоємцем першої черги на спадщину є позивач, інших спадкоємців не встановлено.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Проте, нотаріусом було відмовлено позивачу у видачі свідоцтва про право на спадщину за законом після смерті ОСОБА_4,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оскільки позивачем не наданий витяг з Державного реєстру речових прав на нерухоме майно про реєстрацію права власності на спадкове майно за спадкодавцем. Крім цього, з довідки КП ММБТІ вбачається, що спадкодавець не зареєстрував право власності належним чином.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Судовим розглядом встановлено, що рішенням виконкому Миколаївської ради депутатів № 527 від 20.04.1971 р. ОСОБА_4 була відведена земельна ділянка, площею 496 кв.м. по вул. Льотчиків 32 у м. Миколаєві.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подальшому, на підставі Договору про надання у безстрокове користування земельної ділянки для будівництва індивідуального житлового будинку від 29.06.1971 р., посвідченого Третьою Миколаїхвською державною нотаріальною конторою, ОСОБА_4 побудував житловий будинок за вищевказаною адресою, однак не зареєстрував право власності належним чином.  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Із копії наявного у матеріалах справи копії технічного паспорту на спірний житловий будинок та довідки Миколаївського ММБТІ від 26.04.2016 р. вбачається, що житловий будинок був побудований в 1975 році, а прилеглі до нього господарські та побутові споруди були побудовані протягом 1979-1991 років. Вказані споруди не відносяться до об"єктів самочинного будівництва та не підлягають прийняттю в експлуатацію.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Згідно зі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5" w:anchor="843047" w:tgtFrame="_blank" w:tooltip="Цивільний кодекс України; нормативно-правовий акт № 435-IV від 16.01.2003" w:history="1">
        <w:r w:rsidRPr="00721EF9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16 ЦК України</w:t>
        </w:r>
      </w:hyperlink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кожна особа має право звернутися до суду за захистом свого особистого немайнового або майнового права та інтересу. Способами захисту цивільних прав та інтересів можуть бути, зокрема визнання права.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Згідно з ч. 2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6" w:anchor="843377" w:tgtFrame="_blank" w:tooltip="Цивільний кодекс України; нормативно-правовий акт № 435-IV від 16.01.2003" w:history="1">
        <w:r w:rsidRPr="00721EF9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331 ЦК України</w:t>
        </w:r>
      </w:hyperlink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право власності на новостворене нерухоме майно( житлові будинки, будівлі, споруди тощо) виникає з моменту завершення будівництва(створення майна).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Згідно зі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7" w:anchor="844321" w:tgtFrame="_blank" w:tooltip="Цивільний кодекс України; нормативно-правовий акт № 435-IV від 16.01.2003" w:history="1">
        <w:r w:rsidRPr="00721EF9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1216 ЦК України</w:t>
        </w:r>
      </w:hyperlink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спадкуванням є перехід прав та обовязків (спадщини) від фізичної особи , яка померла( спадкодавця), до інших осіб( спадкоємців).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Відповідно до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hyperlink r:id="rId8" w:anchor="844367" w:tgtFrame="_blank" w:tooltip="Цивільний кодекс України; нормативно-правовий акт № 435-IV від 16.01.2003" w:history="1">
        <w:r w:rsidRPr="00721EF9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1261 ЦК України</w:t>
        </w:r>
      </w:hyperlink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Таким чином, суд вважає, що зібрані по справі докази та встановлені судом фактичні обставини справи, дозволяють задовольнити позов в повному обсязі.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Керуючись ст..</w:t>
      </w:r>
      <w:hyperlink r:id="rId9" w:anchor="1766" w:tgtFrame="_blank" w:tooltip="Цивільний процесуальний кодекс України; нормативно-правовий акт № 1618-IV від 18.03.2004" w:history="1">
        <w:r w:rsidRPr="00721EF9">
          <w:rPr>
            <w:rFonts w:ascii="Times New Roman" w:eastAsia="Times New Roman" w:hAnsi="Times New Roman" w:cs="Times New Roman"/>
            <w:i/>
            <w:iCs/>
            <w:color w:val="000000"/>
            <w:sz w:val="27"/>
            <w:lang w:eastAsia="ru-RU"/>
          </w:rPr>
          <w:t>ст. 10-11;179; 185;208-209;214-215 Цивільного процесуального кодексу України</w:t>
        </w:r>
      </w:hyperlink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суд,-</w:t>
      </w:r>
    </w:p>
    <w:p w:rsidR="00721EF9" w:rsidRPr="00721EF9" w:rsidRDefault="00721EF9" w:rsidP="00721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 и р і ш и в :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Позов  -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72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задовольнити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Визнати за ОСОБА_2 право власності на житловий будинок № 32 Літ "А-1" загальною площею 35,9 кв. метрів, господарські будівлі: вбиральня Літ. "Б", сарай Літ. "В", навіс Літ. "Д", сарай Літ. "Е", споруди Літ. "І,ІІ № 3,4" та </w:t>
      </w: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огорожа Літ. "№ 1,2", що розташований по вулиці Льотчиків в м. Миколаєві в порядку спадкування за законом, після смерті її чоловіка - ОСОБА_4, який помер 17.08.2015 року в м. Миколаєві.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Рішення може бути оскаржене до апеляційного суду Миколаївської області через Корабельний районний суд м. Миколаєва шляхом подання апеляційної скарги протягом десяти днів з дня його отримання копії цього рішення.</w:t>
      </w:r>
    </w:p>
    <w:p w:rsidR="00721EF9" w:rsidRPr="00721EF9" w:rsidRDefault="00721EF9" w:rsidP="00721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Л.І. Селіщева    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EF9"/>
    <w:rsid w:val="00023366"/>
    <w:rsid w:val="0002752D"/>
    <w:rsid w:val="000C6E47"/>
    <w:rsid w:val="000D7DEF"/>
    <w:rsid w:val="000F1DDA"/>
    <w:rsid w:val="00105EDD"/>
    <w:rsid w:val="001236F4"/>
    <w:rsid w:val="00124B56"/>
    <w:rsid w:val="00143441"/>
    <w:rsid w:val="001A6465"/>
    <w:rsid w:val="001C75ED"/>
    <w:rsid w:val="001E5188"/>
    <w:rsid w:val="002815CE"/>
    <w:rsid w:val="002936AF"/>
    <w:rsid w:val="00334BCE"/>
    <w:rsid w:val="00360F73"/>
    <w:rsid w:val="0036538F"/>
    <w:rsid w:val="00406ED2"/>
    <w:rsid w:val="00416BB2"/>
    <w:rsid w:val="00447B61"/>
    <w:rsid w:val="004616B2"/>
    <w:rsid w:val="004D309E"/>
    <w:rsid w:val="00502518"/>
    <w:rsid w:val="00512CB7"/>
    <w:rsid w:val="005209B4"/>
    <w:rsid w:val="00587D95"/>
    <w:rsid w:val="005A1280"/>
    <w:rsid w:val="005A1C29"/>
    <w:rsid w:val="005B696E"/>
    <w:rsid w:val="005C1A60"/>
    <w:rsid w:val="005E64F2"/>
    <w:rsid w:val="005F22C7"/>
    <w:rsid w:val="00625E2F"/>
    <w:rsid w:val="00640220"/>
    <w:rsid w:val="00663251"/>
    <w:rsid w:val="00663F3C"/>
    <w:rsid w:val="006B623B"/>
    <w:rsid w:val="006F1F6C"/>
    <w:rsid w:val="007172AE"/>
    <w:rsid w:val="00721EF9"/>
    <w:rsid w:val="00723C8B"/>
    <w:rsid w:val="00747761"/>
    <w:rsid w:val="00756E5C"/>
    <w:rsid w:val="00775829"/>
    <w:rsid w:val="007A7E85"/>
    <w:rsid w:val="007C452B"/>
    <w:rsid w:val="007C55F5"/>
    <w:rsid w:val="007F33E6"/>
    <w:rsid w:val="008238B7"/>
    <w:rsid w:val="008273D9"/>
    <w:rsid w:val="0087589C"/>
    <w:rsid w:val="008A0628"/>
    <w:rsid w:val="008B4E7D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F685A"/>
    <w:rsid w:val="00BF6CB7"/>
    <w:rsid w:val="00C22837"/>
    <w:rsid w:val="00C93048"/>
    <w:rsid w:val="00CA0391"/>
    <w:rsid w:val="00CA6F49"/>
    <w:rsid w:val="00CC4B89"/>
    <w:rsid w:val="00D379F4"/>
    <w:rsid w:val="00D53399"/>
    <w:rsid w:val="00D840C9"/>
    <w:rsid w:val="00D92AE8"/>
    <w:rsid w:val="00DB1306"/>
    <w:rsid w:val="00DF40C0"/>
    <w:rsid w:val="00E15115"/>
    <w:rsid w:val="00E62474"/>
    <w:rsid w:val="00E62FA0"/>
    <w:rsid w:val="00E73792"/>
    <w:rsid w:val="00E94030"/>
    <w:rsid w:val="00EC0103"/>
    <w:rsid w:val="00F25949"/>
    <w:rsid w:val="00F50BCD"/>
    <w:rsid w:val="00F535B8"/>
    <w:rsid w:val="00F663C8"/>
    <w:rsid w:val="00FA7363"/>
    <w:rsid w:val="00FC1C7D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EF9"/>
  </w:style>
  <w:style w:type="character" w:styleId="a4">
    <w:name w:val="Hyperlink"/>
    <w:basedOn w:val="a0"/>
    <w:uiPriority w:val="99"/>
    <w:semiHidden/>
    <w:unhideWhenUsed/>
    <w:rsid w:val="00721E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67/ed_2016_11_02/pravo1/T030435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21/ed_2016_11_02/pravo1/T030435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3377/ed_2016_11_02/pravo1/T030435.html?prav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ligazakon.ua/l_doc2.nsf/link1/an_843047/ed_2016_11_02/pravo1/T030435.html?pravo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66/ed_2016_10_19/pravo1/T041618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6235</Characters>
  <Application>Microsoft Office Word</Application>
  <DocSecurity>0</DocSecurity>
  <Lines>51</Lines>
  <Paragraphs>14</Paragraphs>
  <ScaleCrop>false</ScaleCrop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2017-10-27T06:52:00Z</dcterms:created>
  <dcterms:modified xsi:type="dcterms:W3CDTF">2017-10-27T06:52:00Z</dcterms:modified>
</cp:coreProperties>
</file>